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D0" w:rsidRPr="00B56FC3" w:rsidRDefault="00B56FC3">
      <w:pPr>
        <w:autoSpaceDE w:val="0"/>
        <w:autoSpaceDN w:val="0"/>
        <w:spacing w:after="240" w:line="360" w:lineRule="atLeast"/>
        <w:jc w:val="both"/>
        <w:rPr>
          <w:rFonts w:ascii="Adobe Caslon Pro" w:eastAsia="Times" w:hAnsi="Adobe Caslon Pro"/>
          <w:sz w:val="20"/>
          <w:szCs w:val="20"/>
          <w:u w:val="single"/>
        </w:rPr>
      </w:pPr>
      <w:r w:rsidRPr="00B56FC3">
        <w:rPr>
          <w:rFonts w:ascii="Adobe Caslon Pro" w:eastAsia="Times" w:hAnsi="Adobe Caslon Pro"/>
          <w:sz w:val="20"/>
          <w:szCs w:val="20"/>
          <w:u w:val="single"/>
        </w:rPr>
        <w:t>LUCA DAL CANTO</w:t>
      </w:r>
    </w:p>
    <w:p w:rsidR="008B6DD0" w:rsidRPr="00B56FC3" w:rsidRDefault="00B56FC3">
      <w:pPr>
        <w:autoSpaceDE w:val="0"/>
        <w:autoSpaceDN w:val="0"/>
        <w:spacing w:after="240" w:line="360" w:lineRule="atLeast"/>
        <w:jc w:val="both"/>
        <w:rPr>
          <w:rFonts w:ascii="Adobe Caslon Pro" w:eastAsia="Times" w:hAnsi="Adobe Caslon Pro"/>
          <w:sz w:val="20"/>
          <w:szCs w:val="20"/>
        </w:rPr>
      </w:pPr>
      <w:r w:rsidRPr="00B56FC3">
        <w:rPr>
          <w:rFonts w:ascii="Adobe Caslon Pro" w:eastAsia="Times" w:hAnsi="Adobe Caslon Pro"/>
          <w:sz w:val="20"/>
          <w:szCs w:val="20"/>
        </w:rPr>
        <w:t>Nato a Livorno nel 1981, laureato in Linguaggio Audiovisivo, è regista e film-maker pluripremiato in ambito cinematografico e pubblicitario.</w:t>
      </w:r>
    </w:p>
    <w:p w:rsidR="00B56FC3" w:rsidRDefault="00B56FC3">
      <w:pPr>
        <w:autoSpaceDE w:val="0"/>
        <w:autoSpaceDN w:val="0"/>
        <w:spacing w:after="240" w:line="360" w:lineRule="atLeast"/>
        <w:jc w:val="both"/>
        <w:rPr>
          <w:rFonts w:ascii="Adobe Caslon Pro" w:eastAsia="Times" w:hAnsi="Adobe Caslon Pro"/>
          <w:sz w:val="20"/>
          <w:szCs w:val="20"/>
        </w:rPr>
      </w:pPr>
      <w:r w:rsidRPr="00B56FC3">
        <w:rPr>
          <w:rFonts w:ascii="Adobe Caslon Pro" w:eastAsia="Times" w:hAnsi="Adobe Caslon Pro"/>
          <w:sz w:val="20"/>
          <w:szCs w:val="20"/>
        </w:rPr>
        <w:t>I suoi cortometraggi hanno ottenuto in totale più</w:t>
      </w:r>
      <w:r w:rsidRPr="00B56FC3">
        <w:rPr>
          <w:rFonts w:ascii="Adobe Caslon Pro" w:eastAsia="Times" w:hAnsi="Adobe Caslon Pro"/>
          <w:sz w:val="20"/>
          <w:szCs w:val="20"/>
        </w:rPr>
        <w:t xml:space="preserve"> di 100 selezioni e 24 </w:t>
      </w:r>
      <w:r w:rsidRPr="00B56FC3">
        <w:rPr>
          <w:rFonts w:ascii="Adobe Caslon Pro" w:eastAsia="Times" w:hAnsi="Adobe Caslon Pro"/>
          <w:sz w:val="20"/>
          <w:szCs w:val="20"/>
        </w:rPr>
        <w:t>premi in festival nazionali e internazionali. Il suo film breve “</w:t>
      </w:r>
      <w:r w:rsidRPr="00B56FC3">
        <w:rPr>
          <w:rFonts w:ascii="Adobe Caslon Pro" w:eastAsia="Times" w:hAnsi="Adobe Caslon Pro"/>
          <w:i/>
          <w:sz w:val="20"/>
          <w:szCs w:val="20"/>
        </w:rPr>
        <w:t>Il cappotto di lana</w:t>
      </w:r>
      <w:r w:rsidRPr="00B56FC3">
        <w:rPr>
          <w:rFonts w:ascii="Adobe Caslon Pro" w:eastAsia="Times" w:hAnsi="Adobe Caslon Pro"/>
          <w:sz w:val="20"/>
          <w:szCs w:val="20"/>
        </w:rPr>
        <w:t>” (2012) è stato uno dei cortometraggi italiani più premiati nel 2013</w:t>
      </w:r>
      <w:r>
        <w:rPr>
          <w:rFonts w:ascii="Adobe Caslon Pro" w:eastAsia="Times" w:hAnsi="Adobe Caslon Pro"/>
          <w:sz w:val="20"/>
          <w:szCs w:val="20"/>
        </w:rPr>
        <w:t xml:space="preserve"> ed è stato invitato a una </w:t>
      </w:r>
      <w:r w:rsidRPr="00B56FC3">
        <w:rPr>
          <w:rFonts w:ascii="Adobe Caslon Pro" w:eastAsia="Times" w:hAnsi="Adobe Caslon Pro"/>
          <w:i/>
          <w:sz w:val="20"/>
          <w:szCs w:val="20"/>
        </w:rPr>
        <w:t>soirée</w:t>
      </w:r>
      <w:r>
        <w:rPr>
          <w:rFonts w:ascii="Adobe Caslon Pro" w:eastAsia="Times" w:hAnsi="Adobe Caslon Pro"/>
          <w:sz w:val="20"/>
          <w:szCs w:val="20"/>
        </w:rPr>
        <w:t xml:space="preserve"> del </w:t>
      </w:r>
      <w:r w:rsidRPr="00B56FC3">
        <w:rPr>
          <w:rFonts w:ascii="Adobe Caslon Pro" w:eastAsia="Times" w:hAnsi="Adobe Caslon Pro"/>
          <w:i/>
          <w:sz w:val="20"/>
          <w:szCs w:val="20"/>
        </w:rPr>
        <w:t>Cinèma Odyssée</w:t>
      </w:r>
      <w:r>
        <w:rPr>
          <w:rFonts w:ascii="Adobe Caslon Pro" w:eastAsia="Times" w:hAnsi="Adobe Caslon Pro"/>
          <w:sz w:val="20"/>
          <w:szCs w:val="20"/>
        </w:rPr>
        <w:t xml:space="preserve"> di Strasburgo, tempio del cinema indipendente europeo, oltre che distribuito in Francia e Inghilterra. </w:t>
      </w:r>
    </w:p>
    <w:p w:rsidR="00B56FC3" w:rsidRDefault="00B56FC3">
      <w:pPr>
        <w:autoSpaceDE w:val="0"/>
        <w:autoSpaceDN w:val="0"/>
        <w:spacing w:after="240" w:line="360" w:lineRule="atLeast"/>
        <w:jc w:val="both"/>
        <w:rPr>
          <w:rFonts w:ascii="Adobe Caslon Pro" w:eastAsia="Times" w:hAnsi="Adobe Caslon Pro"/>
          <w:sz w:val="20"/>
          <w:szCs w:val="20"/>
        </w:rPr>
      </w:pPr>
      <w:bookmarkStart w:id="0" w:name="_GoBack"/>
      <w:bookmarkEnd w:id="0"/>
      <w:r>
        <w:rPr>
          <w:rFonts w:ascii="Adobe Caslon Pro" w:eastAsia="Times" w:hAnsi="Adobe Caslon Pro"/>
          <w:sz w:val="20"/>
          <w:szCs w:val="20"/>
        </w:rPr>
        <w:t>Il cortometraggio “</w:t>
      </w:r>
      <w:r w:rsidRPr="00B56FC3">
        <w:rPr>
          <w:rFonts w:ascii="Adobe Caslon Pro" w:eastAsia="Times" w:hAnsi="Adobe Caslon Pro"/>
          <w:i/>
          <w:sz w:val="20"/>
          <w:szCs w:val="20"/>
        </w:rPr>
        <w:t>Due giorni d’estate</w:t>
      </w:r>
      <w:r>
        <w:rPr>
          <w:rFonts w:ascii="Adobe Caslon Pro" w:eastAsia="Times" w:hAnsi="Adobe Caslon Pro"/>
          <w:sz w:val="20"/>
          <w:szCs w:val="20"/>
        </w:rPr>
        <w:t xml:space="preserve">” (2014), invece, ha ottenuto 5 premi e oltre 30 selezioni ed è stato distribuito in tre continenti, oltre che invitato a varie importante soirée in importanti sale cinematografiche europee tra cui il </w:t>
      </w:r>
      <w:r w:rsidRPr="00B56FC3">
        <w:rPr>
          <w:rFonts w:ascii="Adobe Caslon Pro" w:eastAsia="Times" w:hAnsi="Adobe Caslon Pro"/>
          <w:i/>
          <w:sz w:val="20"/>
          <w:szCs w:val="20"/>
        </w:rPr>
        <w:t>Kino</w:t>
      </w:r>
      <w:r>
        <w:rPr>
          <w:rFonts w:ascii="Adobe Caslon Pro" w:eastAsia="Times" w:hAnsi="Adobe Caslon Pro"/>
          <w:sz w:val="20"/>
          <w:szCs w:val="20"/>
        </w:rPr>
        <w:t xml:space="preserve"> di Berlino e l’</w:t>
      </w:r>
      <w:r w:rsidRPr="00B56FC3">
        <w:rPr>
          <w:rFonts w:ascii="Adobe Caslon Pro" w:eastAsia="Times" w:hAnsi="Adobe Caslon Pro"/>
          <w:i/>
          <w:sz w:val="20"/>
          <w:szCs w:val="20"/>
        </w:rPr>
        <w:t>Odyssée</w:t>
      </w:r>
      <w:r>
        <w:rPr>
          <w:rFonts w:ascii="Adobe Caslon Pro" w:eastAsia="Times" w:hAnsi="Adobe Caslon Pro"/>
          <w:sz w:val="20"/>
          <w:szCs w:val="20"/>
        </w:rPr>
        <w:t xml:space="preserve"> di Strasburgo. </w:t>
      </w:r>
    </w:p>
    <w:p w:rsidR="008B6DD0" w:rsidRPr="00B56FC3" w:rsidRDefault="00B56FC3">
      <w:pPr>
        <w:autoSpaceDE w:val="0"/>
        <w:autoSpaceDN w:val="0"/>
        <w:spacing w:after="240" w:line="360" w:lineRule="atLeast"/>
        <w:jc w:val="both"/>
        <w:rPr>
          <w:rFonts w:ascii="Adobe Caslon Pro" w:eastAsia="Times" w:hAnsi="Adobe Caslon Pro"/>
          <w:sz w:val="20"/>
          <w:szCs w:val="20"/>
        </w:rPr>
      </w:pPr>
      <w:r w:rsidRPr="00B56FC3">
        <w:rPr>
          <w:rFonts w:ascii="Adobe Caslon Pro" w:eastAsia="Times" w:hAnsi="Adobe Caslon Pro"/>
          <w:sz w:val="20"/>
          <w:szCs w:val="20"/>
        </w:rPr>
        <w:t xml:space="preserve">Nel 2012, inoltre, </w:t>
      </w:r>
      <w:r>
        <w:rPr>
          <w:rFonts w:ascii="Adobe Caslon Pro" w:eastAsia="Times" w:hAnsi="Adobe Caslon Pro"/>
          <w:sz w:val="20"/>
          <w:szCs w:val="20"/>
        </w:rPr>
        <w:t xml:space="preserve">Luca Dal Canto </w:t>
      </w:r>
      <w:r w:rsidRPr="00B56FC3">
        <w:rPr>
          <w:rFonts w:ascii="Adobe Caslon Pro" w:eastAsia="Times" w:hAnsi="Adobe Caslon Pro"/>
          <w:sz w:val="20"/>
          <w:szCs w:val="20"/>
        </w:rPr>
        <w:t>ha vinto il Backstage Film Festival con il dietro le quinte di “10 regole per fare</w:t>
      </w:r>
      <w:r w:rsidRPr="00B56FC3">
        <w:rPr>
          <w:rFonts w:ascii="Adobe Caslon Pro" w:eastAsia="Times" w:hAnsi="Adobe Caslon Pro"/>
          <w:sz w:val="20"/>
          <w:szCs w:val="20"/>
        </w:rPr>
        <w:t xml:space="preserve"> innamorare”, film di Cristiano Bortone con Vincenzo Salemme.</w:t>
      </w:r>
    </w:p>
    <w:p w:rsidR="008B6DD0" w:rsidRPr="00B56FC3" w:rsidRDefault="00B56FC3">
      <w:pPr>
        <w:autoSpaceDE w:val="0"/>
        <w:autoSpaceDN w:val="0"/>
        <w:spacing w:after="240" w:line="360" w:lineRule="atLeast"/>
        <w:jc w:val="both"/>
        <w:rPr>
          <w:rFonts w:ascii="Adobe Caslon Pro" w:eastAsia="Times" w:hAnsi="Adobe Caslon Pro"/>
          <w:sz w:val="20"/>
          <w:szCs w:val="20"/>
        </w:rPr>
      </w:pPr>
      <w:r w:rsidRPr="00B56FC3">
        <w:rPr>
          <w:rFonts w:ascii="Adobe Caslon Pro" w:eastAsia="Times" w:hAnsi="Adobe Caslon Pro"/>
          <w:sz w:val="20"/>
          <w:szCs w:val="20"/>
        </w:rPr>
        <w:t>Lavora inoltre dal 2006 come aiuto regista in film e serie Tv, collaborando tra gli altri con Daniele Luchetti, Sergio Rubini, Enrico Oldoini</w:t>
      </w:r>
      <w:r>
        <w:rPr>
          <w:rFonts w:ascii="Adobe Caslon Pro" w:eastAsia="Times" w:hAnsi="Adobe Caslon Pro"/>
          <w:sz w:val="20"/>
          <w:szCs w:val="20"/>
        </w:rPr>
        <w:t>, Francesca Archibugi, Matteo Oleotto</w:t>
      </w:r>
      <w:r w:rsidRPr="00B56FC3">
        <w:rPr>
          <w:rFonts w:ascii="Adobe Caslon Pro" w:eastAsia="Times" w:hAnsi="Adobe Caslon Pro"/>
          <w:sz w:val="20"/>
          <w:szCs w:val="20"/>
        </w:rPr>
        <w:t xml:space="preserve"> e Claudio Noce. Recentemente è stato aiuto regia nel</w:t>
      </w:r>
      <w:r w:rsidRPr="00B56FC3">
        <w:rPr>
          <w:rFonts w:ascii="Adobe Caslon Pro" w:eastAsia="Times" w:hAnsi="Adobe Caslon Pro"/>
          <w:sz w:val="20"/>
          <w:szCs w:val="20"/>
        </w:rPr>
        <w:t>la serie tv Sky “1994” con Stefano Accorsi e Miriam Leone.</w:t>
      </w:r>
    </w:p>
    <w:p w:rsidR="008B6DD0" w:rsidRPr="00B56FC3" w:rsidRDefault="00B56FC3">
      <w:pPr>
        <w:autoSpaceDE w:val="0"/>
        <w:autoSpaceDN w:val="0"/>
        <w:spacing w:after="240" w:line="360" w:lineRule="atLeast"/>
        <w:jc w:val="both"/>
        <w:rPr>
          <w:rFonts w:ascii="Adobe Caslon Pro" w:eastAsia="Times" w:hAnsi="Adobe Caslon Pro"/>
          <w:sz w:val="20"/>
          <w:szCs w:val="20"/>
        </w:rPr>
      </w:pPr>
      <w:r w:rsidRPr="00B56FC3">
        <w:rPr>
          <w:rFonts w:ascii="Adobe Caslon Pro" w:eastAsia="Times" w:hAnsi="Adobe Caslon Pro"/>
          <w:sz w:val="20"/>
          <w:szCs w:val="20"/>
        </w:rPr>
        <w:t xml:space="preserve">Come fotografo, nel 2014 ha realizzato il progetto </w:t>
      </w:r>
      <w:r w:rsidRPr="00B56FC3">
        <w:rPr>
          <w:rFonts w:ascii="Adobe Caslon Pro" w:eastAsia="Times" w:hAnsi="Adobe Caslon Pro"/>
          <w:b/>
          <w:i/>
          <w:sz w:val="20"/>
          <w:szCs w:val="20"/>
        </w:rPr>
        <w:t>“I luoghi di Modigliani tra Livorno e Parigi”</w:t>
      </w:r>
      <w:r w:rsidRPr="00B56FC3">
        <w:rPr>
          <w:rFonts w:ascii="Adobe Caslon Pro" w:eastAsia="Times" w:hAnsi="Adobe Caslon Pro"/>
          <w:sz w:val="20"/>
          <w:szCs w:val="20"/>
        </w:rPr>
        <w:t>, esposto a Livorno (2014), Pisa (Palazzo Blu 2014-2015), Torino (2015) e Strasburgo (2016). Della mo</w:t>
      </w:r>
      <w:r w:rsidRPr="00B56FC3">
        <w:rPr>
          <w:rFonts w:ascii="Adobe Caslon Pro" w:eastAsia="Times" w:hAnsi="Adobe Caslon Pro"/>
          <w:sz w:val="20"/>
          <w:szCs w:val="20"/>
        </w:rPr>
        <w:t xml:space="preserve">stra è stato anche pubblicato un libro-catalogo, edito da Erasmo, con le prefazioni di Giorgio Cricco e Murielle Levy. </w:t>
      </w:r>
    </w:p>
    <w:p w:rsidR="008B6DD0" w:rsidRPr="00B56FC3" w:rsidRDefault="00B56FC3">
      <w:pPr>
        <w:autoSpaceDE w:val="0"/>
        <w:autoSpaceDN w:val="0"/>
        <w:spacing w:after="240" w:line="360" w:lineRule="atLeast"/>
        <w:jc w:val="both"/>
        <w:rPr>
          <w:rFonts w:ascii="Adobe Caslon Pro" w:eastAsia="Times" w:hAnsi="Adobe Caslon Pro"/>
          <w:sz w:val="20"/>
          <w:szCs w:val="20"/>
        </w:rPr>
      </w:pPr>
      <w:r w:rsidRPr="00B56FC3">
        <w:rPr>
          <w:rFonts w:ascii="Adobe Caslon Pro" w:eastAsia="Times" w:hAnsi="Adobe Caslon Pro"/>
          <w:sz w:val="20"/>
          <w:szCs w:val="20"/>
        </w:rPr>
        <w:t>Attualmente, tra</w:t>
      </w:r>
      <w:r>
        <w:rPr>
          <w:rFonts w:ascii="Adobe Caslon Pro" w:eastAsia="Times" w:hAnsi="Adobe Caslon Pro"/>
          <w:sz w:val="20"/>
          <w:szCs w:val="20"/>
        </w:rPr>
        <w:t xml:space="preserve"> le</w:t>
      </w:r>
      <w:r w:rsidRPr="00B56FC3">
        <w:rPr>
          <w:rFonts w:ascii="Adobe Caslon Pro" w:eastAsia="Times" w:hAnsi="Adobe Caslon Pro"/>
          <w:sz w:val="20"/>
          <w:szCs w:val="20"/>
        </w:rPr>
        <w:t xml:space="preserve"> varie collaborazioni in ambito pubblicitario, sta sviluppando un progetto per un lungometraggio e per un docu-film che </w:t>
      </w:r>
      <w:r w:rsidRPr="00B56FC3">
        <w:rPr>
          <w:rFonts w:ascii="Adobe Caslon Pro" w:eastAsia="Times" w:hAnsi="Adobe Caslon Pro"/>
          <w:sz w:val="20"/>
          <w:szCs w:val="20"/>
        </w:rPr>
        <w:t>sarà prodotto in Francia.</w:t>
      </w:r>
    </w:p>
    <w:p w:rsidR="008B6DD0" w:rsidRDefault="008B6DD0">
      <w:pPr>
        <w:rPr>
          <w:rFonts w:hAnsi="MS Mincho"/>
        </w:rPr>
      </w:pPr>
    </w:p>
    <w:sectPr w:rsidR="008B6DD0">
      <w:pgSz w:w="12240" w:h="15840"/>
      <w:pgMar w:top="1440" w:right="1800" w:bottom="1440" w:left="1800" w:header="720" w:footer="720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variable"/>
    <w:sig w:usb0="A00002EF" w:usb1="4000207B" w:usb2="00000000" w:usb3="00000000" w:csb0="FFFFFF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7B" w:usb2="00000000" w:usb3="00000000" w:csb0="FFFFFF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bordersDoNotSurroundHeader/>
  <w:bordersDoNotSurroundFooter/>
  <w:defaultTabStop w:val="720"/>
  <w:hyphenationZone w:val="28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6DD0"/>
    <w:rsid w:val="008B6DD0"/>
    <w:rsid w:val="00B56FC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B8235CD"/>
  <w15:docId w15:val="{EAC5A9BC-CAE1-8D45-BAC2-DB36F8A0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1508</Characters>
  <Application>Microsoft Office Word</Application>
  <DocSecurity>0</DocSecurity>
  <Lines>12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Microsoft Office User</cp:lastModifiedBy>
  <cp:revision>4</cp:revision>
  <dcterms:created xsi:type="dcterms:W3CDTF">2019-08-31T15:44:00Z</dcterms:created>
  <dcterms:modified xsi:type="dcterms:W3CDTF">2019-08-31T15:51:00Z</dcterms:modified>
</cp:coreProperties>
</file>